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8C9E" w14:textId="594773B4" w:rsidR="00D913F8" w:rsidRPr="00A467A5" w:rsidRDefault="005B3891" w:rsidP="00993952">
      <w:pPr>
        <w:autoSpaceDE w:val="0"/>
        <w:autoSpaceDN w:val="0"/>
        <w:spacing w:after="0" w:line="240" w:lineRule="auto"/>
        <w:rPr>
          <w:rFonts w:ascii="DejaVu Serif" w:eastAsia="DejaVu Serif" w:hAnsi="DejaVu Serif"/>
          <w:b/>
          <w:bCs/>
          <w:color w:val="000000"/>
          <w:sz w:val="24"/>
          <w:szCs w:val="24"/>
        </w:rPr>
      </w:pPr>
      <w:r w:rsidRPr="00A467A5">
        <w:rPr>
          <w:rFonts w:ascii="DejaVu Serif" w:eastAsia="DejaVu Serif" w:hAnsi="DejaVu Serif"/>
          <w:b/>
          <w:bCs/>
          <w:color w:val="000000"/>
          <w:sz w:val="24"/>
          <w:szCs w:val="24"/>
        </w:rPr>
        <w:t xml:space="preserve">Voluntary Member </w:t>
      </w:r>
      <w:r w:rsidR="00DA4D8E" w:rsidRPr="00A467A5">
        <w:rPr>
          <w:rFonts w:ascii="DejaVu Serif" w:eastAsia="DejaVu Serif" w:hAnsi="DejaVu Serif"/>
          <w:b/>
          <w:bCs/>
          <w:color w:val="000000"/>
          <w:sz w:val="24"/>
          <w:szCs w:val="24"/>
        </w:rPr>
        <w:t>Patient Participation Group (PPG)</w:t>
      </w:r>
    </w:p>
    <w:p w14:paraId="252E93B6" w14:textId="1299B1F2" w:rsidR="005B3891" w:rsidRPr="00A467A5" w:rsidRDefault="005B3891" w:rsidP="00993952">
      <w:pPr>
        <w:autoSpaceDE w:val="0"/>
        <w:autoSpaceDN w:val="0"/>
        <w:spacing w:after="0" w:line="240" w:lineRule="auto"/>
        <w:rPr>
          <w:rFonts w:ascii="DejaVu Serif" w:eastAsia="DejaVu Serif" w:hAnsi="DejaVu Serif"/>
          <w:b/>
          <w:bCs/>
          <w:color w:val="000000"/>
          <w:sz w:val="24"/>
          <w:szCs w:val="24"/>
        </w:rPr>
      </w:pPr>
      <w:r w:rsidRPr="00A467A5">
        <w:rPr>
          <w:rFonts w:ascii="DejaVu Serif" w:eastAsia="DejaVu Serif" w:hAnsi="DejaVu Serif"/>
          <w:b/>
          <w:bCs/>
          <w:color w:val="000000"/>
          <w:sz w:val="24"/>
          <w:szCs w:val="24"/>
        </w:rPr>
        <w:t>Role Description</w:t>
      </w:r>
    </w:p>
    <w:p w14:paraId="6DA113A2" w14:textId="77777777" w:rsidR="00993952" w:rsidRDefault="00993952" w:rsidP="00993952">
      <w:pPr>
        <w:autoSpaceDE w:val="0"/>
        <w:autoSpaceDN w:val="0"/>
        <w:spacing w:after="0" w:line="240" w:lineRule="auto"/>
        <w:rPr>
          <w:rFonts w:ascii="DejaVu Serif" w:eastAsia="DejaVu Serif" w:hAnsi="DejaVu Serif"/>
          <w:b/>
          <w:color w:val="000000"/>
          <w:sz w:val="20"/>
        </w:rPr>
      </w:pPr>
    </w:p>
    <w:p w14:paraId="2ABA4B1D" w14:textId="12D5E031" w:rsidR="00D913F8" w:rsidRDefault="00DA4D8E" w:rsidP="00993952">
      <w:pPr>
        <w:autoSpaceDE w:val="0"/>
        <w:autoSpaceDN w:val="0"/>
        <w:spacing w:after="0" w:line="240" w:lineRule="auto"/>
      </w:pPr>
      <w:r w:rsidRPr="00993952">
        <w:rPr>
          <w:rFonts w:ascii="DejaVu Serif" w:eastAsia="DejaVu Serif" w:hAnsi="DejaVu Serif"/>
          <w:b/>
          <w:color w:val="000000"/>
          <w:sz w:val="20"/>
        </w:rPr>
        <w:t xml:space="preserve">Purpose: </w:t>
      </w:r>
      <w:r>
        <w:br/>
      </w:r>
      <w:r w:rsidRPr="00993952">
        <w:rPr>
          <w:rFonts w:ascii="DejaVu Serif" w:eastAsia="DejaVu Serif" w:hAnsi="DejaVu Serif"/>
          <w:color w:val="000000"/>
          <w:sz w:val="20"/>
        </w:rPr>
        <w:t>To act as a representative of the patient population, working in partnership with the practice to help improve services and ensure the patient voice is at the heart of practice development. The PPG provides a vital link between the practice and its patients, acting as a "critical friend" to support positive change.</w:t>
      </w:r>
    </w:p>
    <w:p w14:paraId="5B74FCCA" w14:textId="77777777" w:rsidR="00993952" w:rsidRDefault="00993952" w:rsidP="00993952">
      <w:pPr>
        <w:autoSpaceDE w:val="0"/>
        <w:autoSpaceDN w:val="0"/>
        <w:spacing w:after="0" w:line="240" w:lineRule="auto"/>
        <w:ind w:right="432"/>
        <w:rPr>
          <w:rFonts w:ascii="DejaVu Serif" w:eastAsia="DejaVu Serif" w:hAnsi="DejaVu Serif"/>
          <w:b/>
          <w:color w:val="000000"/>
          <w:sz w:val="20"/>
        </w:rPr>
      </w:pPr>
    </w:p>
    <w:p w14:paraId="117BD8AB" w14:textId="77777777" w:rsidR="00993952" w:rsidRDefault="00993952" w:rsidP="00993952">
      <w:pPr>
        <w:autoSpaceDE w:val="0"/>
        <w:autoSpaceDN w:val="0"/>
        <w:spacing w:after="0" w:line="240" w:lineRule="auto"/>
        <w:ind w:right="432"/>
        <w:rPr>
          <w:rFonts w:ascii="DejaVu Serif" w:eastAsia="DejaVu Serif" w:hAnsi="DejaVu Serif"/>
          <w:b/>
          <w:color w:val="000000"/>
          <w:sz w:val="20"/>
        </w:rPr>
      </w:pPr>
    </w:p>
    <w:p w14:paraId="47E0567A" w14:textId="778CAFF8" w:rsidR="00D913F8" w:rsidRDefault="00DA4D8E" w:rsidP="00993952">
      <w:pPr>
        <w:autoSpaceDE w:val="0"/>
        <w:autoSpaceDN w:val="0"/>
        <w:spacing w:after="0" w:line="240" w:lineRule="auto"/>
        <w:ind w:right="432"/>
        <w:rPr>
          <w:rFonts w:ascii="DejaVu Serif" w:eastAsia="DejaVu Serif" w:hAnsi="DejaVu Serif"/>
          <w:color w:val="000000"/>
          <w:sz w:val="20"/>
        </w:rPr>
      </w:pPr>
      <w:r>
        <w:rPr>
          <w:rFonts w:ascii="DejaVu Serif" w:eastAsia="DejaVu Serif" w:hAnsi="DejaVu Serif"/>
          <w:b/>
          <w:color w:val="000000"/>
          <w:sz w:val="20"/>
        </w:rPr>
        <w:t>Responsibilities:</w:t>
      </w:r>
      <w:r>
        <w:br/>
      </w:r>
      <w:r>
        <w:rPr>
          <w:rFonts w:ascii="DejaVu Serif" w:eastAsia="DejaVu Serif" w:hAnsi="DejaVu Serif"/>
          <w:color w:val="000000"/>
          <w:sz w:val="20"/>
        </w:rPr>
        <w:t>- Attend quarterly PPG meetings to discuss patient experience and practice services.</w:t>
      </w:r>
    </w:p>
    <w:p w14:paraId="6B47B1FB" w14:textId="77777777" w:rsidR="00993952" w:rsidRPr="00993952" w:rsidRDefault="00993952" w:rsidP="00993952">
      <w:pPr>
        <w:autoSpaceDE w:val="0"/>
        <w:autoSpaceDN w:val="0"/>
        <w:spacing w:after="0" w:line="240" w:lineRule="auto"/>
        <w:ind w:right="432"/>
        <w:rPr>
          <w:rFonts w:ascii="DejaVu Serif" w:eastAsia="DejaVu Serif" w:hAnsi="DejaVu Serif"/>
          <w:b/>
          <w:color w:val="000000"/>
          <w:sz w:val="20"/>
        </w:rPr>
      </w:pPr>
    </w:p>
    <w:p w14:paraId="04624FFB" w14:textId="3883D1CF" w:rsidR="00D913F8" w:rsidRDefault="00DA4D8E" w:rsidP="00993952">
      <w:pPr>
        <w:autoSpaceDE w:val="0"/>
        <w:autoSpaceDN w:val="0"/>
        <w:spacing w:after="0" w:line="240" w:lineRule="auto"/>
        <w:ind w:right="144"/>
        <w:rPr>
          <w:rFonts w:ascii="DejaVu Serif" w:eastAsia="DejaVu Serif" w:hAnsi="DejaVu Serif"/>
          <w:color w:val="000000"/>
          <w:sz w:val="20"/>
        </w:rPr>
      </w:pPr>
      <w:r>
        <w:rPr>
          <w:rFonts w:ascii="DejaVu Serif" w:eastAsia="DejaVu Serif" w:hAnsi="DejaVu Serif"/>
          <w:color w:val="000000"/>
          <w:sz w:val="20"/>
        </w:rPr>
        <w:t>- Contribute constructively to meetings, respecting the views of others and adhering to agreed meeting etiquette.</w:t>
      </w:r>
    </w:p>
    <w:p w14:paraId="3414D422" w14:textId="77777777" w:rsidR="00993952" w:rsidRDefault="00993952" w:rsidP="00993952">
      <w:pPr>
        <w:autoSpaceDE w:val="0"/>
        <w:autoSpaceDN w:val="0"/>
        <w:spacing w:after="0" w:line="240" w:lineRule="auto"/>
        <w:ind w:right="144"/>
      </w:pPr>
    </w:p>
    <w:p w14:paraId="4AA2F280" w14:textId="1E1ADF57" w:rsidR="00D913F8" w:rsidRDefault="00DA4D8E" w:rsidP="00993952">
      <w:pPr>
        <w:autoSpaceDE w:val="0"/>
        <w:autoSpaceDN w:val="0"/>
        <w:spacing w:after="0" w:line="240" w:lineRule="auto"/>
        <w:ind w:right="432"/>
        <w:rPr>
          <w:rFonts w:ascii="DejaVu Serif" w:eastAsia="DejaVu Serif" w:hAnsi="DejaVu Serif"/>
          <w:color w:val="000000"/>
          <w:sz w:val="20"/>
        </w:rPr>
      </w:pPr>
      <w:r>
        <w:rPr>
          <w:rFonts w:ascii="DejaVu Serif" w:eastAsia="DejaVu Serif" w:hAnsi="DejaVu Serif"/>
          <w:color w:val="000000"/>
          <w:sz w:val="20"/>
        </w:rPr>
        <w:t>- Provide feedback on patient-facing materials, such as the practice website, patient information leaflets, and policies.</w:t>
      </w:r>
    </w:p>
    <w:p w14:paraId="07F6CEEC" w14:textId="77777777" w:rsidR="00993952" w:rsidRDefault="00993952" w:rsidP="00993952">
      <w:pPr>
        <w:autoSpaceDE w:val="0"/>
        <w:autoSpaceDN w:val="0"/>
        <w:spacing w:after="0" w:line="240" w:lineRule="auto"/>
        <w:ind w:right="432"/>
      </w:pPr>
    </w:p>
    <w:p w14:paraId="683DF9AE" w14:textId="226CDDB2" w:rsidR="00D913F8"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 Participate in working groups on specific projects as agreed by the PPG (e.g., reviewing new service pathways, contributing to the practice's vision and values).</w:t>
      </w:r>
    </w:p>
    <w:p w14:paraId="4581C4B7" w14:textId="77777777" w:rsidR="00993952" w:rsidRDefault="00993952" w:rsidP="00993952">
      <w:pPr>
        <w:autoSpaceDE w:val="0"/>
        <w:autoSpaceDN w:val="0"/>
        <w:spacing w:after="0" w:line="240" w:lineRule="auto"/>
      </w:pPr>
    </w:p>
    <w:p w14:paraId="2CA0789B" w14:textId="14DF2DDC" w:rsidR="00D913F8"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 Represent the wider patient view, focusing on thematic feedback rather than individual complaints or personal issues.</w:t>
      </w:r>
    </w:p>
    <w:p w14:paraId="50EEFB8E" w14:textId="77777777" w:rsidR="00993952" w:rsidRDefault="00993952" w:rsidP="00993952">
      <w:pPr>
        <w:autoSpaceDE w:val="0"/>
        <w:autoSpaceDN w:val="0"/>
        <w:spacing w:after="0" w:line="240" w:lineRule="auto"/>
      </w:pPr>
    </w:p>
    <w:p w14:paraId="233F9778" w14:textId="7B355DFC" w:rsidR="00D913F8" w:rsidRDefault="00DA4D8E" w:rsidP="00993952">
      <w:pPr>
        <w:autoSpaceDE w:val="0"/>
        <w:autoSpaceDN w:val="0"/>
        <w:spacing w:after="0" w:line="240" w:lineRule="auto"/>
        <w:ind w:right="144"/>
        <w:rPr>
          <w:rFonts w:ascii="DejaVu Serif" w:eastAsia="DejaVu Serif" w:hAnsi="DejaVu Serif"/>
          <w:color w:val="000000"/>
          <w:sz w:val="20"/>
        </w:rPr>
      </w:pPr>
      <w:r>
        <w:rPr>
          <w:rFonts w:ascii="DejaVu Serif" w:eastAsia="DejaVu Serif" w:hAnsi="DejaVu Serif"/>
          <w:color w:val="000000"/>
          <w:sz w:val="20"/>
        </w:rPr>
        <w:t>- Support patient communication initiatives, such as updating notice boards or assisting with patient outreach events.</w:t>
      </w:r>
    </w:p>
    <w:p w14:paraId="49637FDC" w14:textId="77777777" w:rsidR="00993952" w:rsidRDefault="00993952" w:rsidP="00993952">
      <w:pPr>
        <w:autoSpaceDE w:val="0"/>
        <w:autoSpaceDN w:val="0"/>
        <w:spacing w:after="0" w:line="240" w:lineRule="auto"/>
        <w:ind w:right="144"/>
      </w:pPr>
    </w:p>
    <w:p w14:paraId="59A2A32B" w14:textId="570CEF2C" w:rsidR="00D913F8"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 Maintain confidentiality where appropriate.</w:t>
      </w:r>
    </w:p>
    <w:p w14:paraId="26404D38" w14:textId="0BDF15D8" w:rsidR="00B558EF" w:rsidRDefault="00B558EF" w:rsidP="00993952">
      <w:pPr>
        <w:autoSpaceDE w:val="0"/>
        <w:autoSpaceDN w:val="0"/>
        <w:spacing w:after="0" w:line="240" w:lineRule="auto"/>
        <w:rPr>
          <w:rFonts w:ascii="DejaVu Serif" w:eastAsia="DejaVu Serif" w:hAnsi="DejaVu Serif"/>
          <w:color w:val="000000"/>
          <w:sz w:val="20"/>
        </w:rPr>
      </w:pPr>
    </w:p>
    <w:p w14:paraId="30C3CE33" w14:textId="76769CDC" w:rsidR="00B558EF" w:rsidRPr="00B558EF" w:rsidRDefault="00B558EF" w:rsidP="00B558EF">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w:t>
      </w:r>
      <w:r w:rsidRPr="00B558EF">
        <w:rPr>
          <w:rFonts w:ascii="DejaVu Serif" w:eastAsia="DejaVu Serif" w:hAnsi="DejaVu Serif"/>
          <w:color w:val="000000"/>
          <w:sz w:val="20"/>
        </w:rPr>
        <w:t>Abide by the Nolan Principles of Public Life</w:t>
      </w:r>
      <w:r>
        <w:rPr>
          <w:rFonts w:ascii="DejaVu Serif" w:eastAsia="DejaVu Serif" w:hAnsi="DejaVu Serif"/>
          <w:color w:val="000000"/>
          <w:sz w:val="20"/>
        </w:rPr>
        <w:t xml:space="preserve"> (Selflessness, Integrity. Objectivity, Accountability, Openness, Honest and Leadership).</w:t>
      </w:r>
    </w:p>
    <w:p w14:paraId="1FDB8A4D" w14:textId="04563B0A" w:rsidR="00993952" w:rsidRDefault="00993952" w:rsidP="00993952">
      <w:pPr>
        <w:autoSpaceDE w:val="0"/>
        <w:autoSpaceDN w:val="0"/>
        <w:spacing w:after="0" w:line="240" w:lineRule="auto"/>
      </w:pPr>
    </w:p>
    <w:p w14:paraId="7B23A7A6" w14:textId="77777777" w:rsidR="00A467A5" w:rsidRDefault="00A467A5" w:rsidP="00993952">
      <w:pPr>
        <w:autoSpaceDE w:val="0"/>
        <w:autoSpaceDN w:val="0"/>
        <w:spacing w:after="0" w:line="240" w:lineRule="auto"/>
      </w:pPr>
    </w:p>
    <w:p w14:paraId="4F5A9AE3" w14:textId="4868C832" w:rsidR="00D913F8" w:rsidRDefault="00DA4D8E" w:rsidP="00993952">
      <w:pPr>
        <w:autoSpaceDE w:val="0"/>
        <w:autoSpaceDN w:val="0"/>
        <w:spacing w:after="0" w:line="240" w:lineRule="auto"/>
        <w:ind w:right="5040"/>
        <w:rPr>
          <w:rFonts w:ascii="DejaVu Serif" w:eastAsia="DejaVu Serif" w:hAnsi="DejaVu Serif"/>
          <w:color w:val="000000"/>
          <w:sz w:val="20"/>
        </w:rPr>
      </w:pPr>
      <w:r>
        <w:rPr>
          <w:rFonts w:ascii="DejaVu Serif" w:eastAsia="DejaVu Serif" w:hAnsi="DejaVu Serif"/>
          <w:b/>
          <w:color w:val="000000"/>
          <w:sz w:val="20"/>
        </w:rPr>
        <w:t xml:space="preserve">Person Specification: </w:t>
      </w:r>
      <w:r>
        <w:br/>
      </w:r>
      <w:r>
        <w:rPr>
          <w:rFonts w:ascii="DejaVu Serif" w:eastAsia="DejaVu Serif" w:hAnsi="DejaVu Serif"/>
          <w:color w:val="000000"/>
          <w:sz w:val="20"/>
        </w:rPr>
        <w:t xml:space="preserve">- </w:t>
      </w:r>
      <w:r w:rsidR="00993952">
        <w:rPr>
          <w:rFonts w:ascii="DejaVu Serif" w:eastAsia="DejaVu Serif" w:hAnsi="DejaVu Serif"/>
          <w:color w:val="000000"/>
          <w:sz w:val="20"/>
        </w:rPr>
        <w:t xml:space="preserve">Is a </w:t>
      </w:r>
      <w:r>
        <w:rPr>
          <w:rFonts w:ascii="DejaVu Serif" w:eastAsia="DejaVu Serif" w:hAnsi="DejaVu Serif"/>
          <w:color w:val="000000"/>
          <w:sz w:val="20"/>
        </w:rPr>
        <w:t>registered patient at the surgery.</w:t>
      </w:r>
    </w:p>
    <w:p w14:paraId="71612D51" w14:textId="77777777" w:rsidR="00993952" w:rsidRDefault="00993952" w:rsidP="00993952">
      <w:pPr>
        <w:autoSpaceDE w:val="0"/>
        <w:autoSpaceDN w:val="0"/>
        <w:spacing w:after="0" w:line="240" w:lineRule="auto"/>
        <w:ind w:right="5040"/>
      </w:pPr>
    </w:p>
    <w:p w14:paraId="31BC1B2C" w14:textId="77777777" w:rsidR="00993952" w:rsidRDefault="00DA4D8E" w:rsidP="00993952">
      <w:pPr>
        <w:autoSpaceDE w:val="0"/>
        <w:autoSpaceDN w:val="0"/>
        <w:spacing w:after="0" w:line="240" w:lineRule="auto"/>
      </w:pPr>
      <w:r>
        <w:rPr>
          <w:rFonts w:ascii="DejaVu Serif" w:eastAsia="DejaVu Serif" w:hAnsi="DejaVu Serif"/>
          <w:color w:val="000000"/>
          <w:sz w:val="20"/>
        </w:rPr>
        <w:t>- Have a genuine interest in helping the practice improve its services for all patients.</w:t>
      </w:r>
    </w:p>
    <w:p w14:paraId="644E0FA6" w14:textId="77777777" w:rsidR="00993952" w:rsidRDefault="00993952" w:rsidP="00993952">
      <w:pPr>
        <w:autoSpaceDE w:val="0"/>
        <w:autoSpaceDN w:val="0"/>
        <w:spacing w:after="0" w:line="240" w:lineRule="auto"/>
      </w:pPr>
    </w:p>
    <w:p w14:paraId="260037BC" w14:textId="77777777" w:rsidR="00993952"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 Can be a "critical friend" – supportive yet able to provide constructive feedback.</w:t>
      </w:r>
    </w:p>
    <w:p w14:paraId="127928E1" w14:textId="77777777" w:rsidR="00993952" w:rsidRDefault="00993952" w:rsidP="00993952">
      <w:pPr>
        <w:autoSpaceDE w:val="0"/>
        <w:autoSpaceDN w:val="0"/>
        <w:spacing w:after="0" w:line="240" w:lineRule="auto"/>
        <w:rPr>
          <w:rFonts w:ascii="DejaVu Serif" w:eastAsia="DejaVu Serif" w:hAnsi="DejaVu Serif"/>
          <w:color w:val="000000"/>
          <w:sz w:val="20"/>
        </w:rPr>
      </w:pPr>
    </w:p>
    <w:p w14:paraId="07EAF1E2" w14:textId="4D2202CC" w:rsidR="00D913F8"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 Are able to listen and consider the views of others.</w:t>
      </w:r>
    </w:p>
    <w:p w14:paraId="2CD23BC1" w14:textId="77777777" w:rsidR="00993952" w:rsidRDefault="00993952" w:rsidP="00993952">
      <w:pPr>
        <w:autoSpaceDE w:val="0"/>
        <w:autoSpaceDN w:val="0"/>
        <w:spacing w:after="0" w:line="240" w:lineRule="auto"/>
      </w:pPr>
    </w:p>
    <w:p w14:paraId="5B4E1A01" w14:textId="184B2751" w:rsidR="00D913F8"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 Can communicate effectively and work as part of a team.</w:t>
      </w:r>
    </w:p>
    <w:p w14:paraId="16301DDA" w14:textId="77777777" w:rsidR="00993952" w:rsidRDefault="00993952" w:rsidP="00993952">
      <w:pPr>
        <w:autoSpaceDE w:val="0"/>
        <w:autoSpaceDN w:val="0"/>
        <w:spacing w:after="0" w:line="240" w:lineRule="auto"/>
      </w:pPr>
    </w:p>
    <w:p w14:paraId="5E488D53" w14:textId="4EF5FC5A" w:rsidR="00D913F8"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 Are committed to representing the diverse views of the patient community.</w:t>
      </w:r>
    </w:p>
    <w:p w14:paraId="4DDEDF76" w14:textId="77777777" w:rsidR="00993952" w:rsidRDefault="00993952" w:rsidP="00993952">
      <w:pPr>
        <w:autoSpaceDE w:val="0"/>
        <w:autoSpaceDN w:val="0"/>
        <w:spacing w:after="0" w:line="240" w:lineRule="auto"/>
      </w:pPr>
    </w:p>
    <w:p w14:paraId="206297C0" w14:textId="7A2F98BE" w:rsidR="00D913F8"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 Can commit to attending meetings and participating in occasional project work.</w:t>
      </w:r>
    </w:p>
    <w:p w14:paraId="0F0399ED" w14:textId="21E39447" w:rsidR="00993952" w:rsidRDefault="00993952" w:rsidP="00993952">
      <w:pPr>
        <w:autoSpaceDE w:val="0"/>
        <w:autoSpaceDN w:val="0"/>
        <w:spacing w:after="0" w:line="240" w:lineRule="auto"/>
      </w:pPr>
    </w:p>
    <w:p w14:paraId="32BC1CC5" w14:textId="77777777" w:rsidR="00A467A5" w:rsidRDefault="00A467A5" w:rsidP="00993952">
      <w:pPr>
        <w:autoSpaceDE w:val="0"/>
        <w:autoSpaceDN w:val="0"/>
        <w:spacing w:after="0" w:line="240" w:lineRule="auto"/>
      </w:pPr>
    </w:p>
    <w:p w14:paraId="01645820" w14:textId="1834D7F7" w:rsidR="00D913F8" w:rsidRDefault="00DA4D8E" w:rsidP="00993952">
      <w:pPr>
        <w:autoSpaceDE w:val="0"/>
        <w:autoSpaceDN w:val="0"/>
        <w:spacing w:after="0" w:line="240" w:lineRule="auto"/>
        <w:ind w:right="144"/>
        <w:rPr>
          <w:rFonts w:ascii="DejaVu Serif" w:eastAsia="DejaVu Serif" w:hAnsi="DejaVu Serif"/>
          <w:color w:val="000000"/>
          <w:sz w:val="20"/>
        </w:rPr>
      </w:pPr>
      <w:r>
        <w:rPr>
          <w:rFonts w:ascii="DejaVu Serif" w:eastAsia="DejaVu Serif" w:hAnsi="DejaVu Serif"/>
          <w:b/>
          <w:color w:val="000000"/>
          <w:sz w:val="20"/>
        </w:rPr>
        <w:t>Time Commitment:</w:t>
      </w:r>
      <w:r>
        <w:br/>
      </w:r>
      <w:r>
        <w:rPr>
          <w:rFonts w:ascii="DejaVu Serif" w:eastAsia="DejaVu Serif" w:hAnsi="DejaVu Serif"/>
          <w:color w:val="000000"/>
          <w:sz w:val="20"/>
        </w:rPr>
        <w:t>- Attendance at quarterly meetings, typically held in the evening for approximately 1.5 -2 hours.</w:t>
      </w:r>
    </w:p>
    <w:p w14:paraId="3E4DE16B" w14:textId="77777777" w:rsidR="00993952" w:rsidRDefault="00993952" w:rsidP="00993952">
      <w:pPr>
        <w:autoSpaceDE w:val="0"/>
        <w:autoSpaceDN w:val="0"/>
        <w:spacing w:after="0" w:line="240" w:lineRule="auto"/>
        <w:ind w:right="144"/>
      </w:pPr>
    </w:p>
    <w:p w14:paraId="01958005" w14:textId="4CCD92AC" w:rsidR="00D913F8"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color w:val="000000"/>
          <w:sz w:val="20"/>
        </w:rPr>
        <w:t>- Occasional participation in project work or email correspondence between meetings.</w:t>
      </w:r>
    </w:p>
    <w:p w14:paraId="0580B14C" w14:textId="75A87526" w:rsidR="00993952" w:rsidRDefault="00993952" w:rsidP="00993952">
      <w:pPr>
        <w:autoSpaceDE w:val="0"/>
        <w:autoSpaceDN w:val="0"/>
        <w:spacing w:after="0" w:line="240" w:lineRule="auto"/>
      </w:pPr>
    </w:p>
    <w:p w14:paraId="5AA32CDD" w14:textId="77777777" w:rsidR="00A467A5" w:rsidRDefault="00A467A5" w:rsidP="00993952">
      <w:pPr>
        <w:autoSpaceDE w:val="0"/>
        <w:autoSpaceDN w:val="0"/>
        <w:spacing w:after="0" w:line="240" w:lineRule="auto"/>
      </w:pPr>
    </w:p>
    <w:p w14:paraId="6CFD701E" w14:textId="10E5710D" w:rsidR="00DA4D8E" w:rsidRPr="00A467A5" w:rsidRDefault="00DA4D8E" w:rsidP="00993952">
      <w:pPr>
        <w:autoSpaceDE w:val="0"/>
        <w:autoSpaceDN w:val="0"/>
        <w:spacing w:after="0" w:line="240" w:lineRule="auto"/>
        <w:rPr>
          <w:rFonts w:ascii="DejaVu Serif" w:eastAsia="DejaVu Serif" w:hAnsi="DejaVu Serif"/>
          <w:color w:val="000000"/>
          <w:sz w:val="20"/>
        </w:rPr>
      </w:pPr>
      <w:r>
        <w:rPr>
          <w:rFonts w:ascii="DejaVu Serif" w:eastAsia="DejaVu Serif" w:hAnsi="DejaVu Serif"/>
          <w:b/>
          <w:color w:val="000000"/>
          <w:sz w:val="20"/>
        </w:rPr>
        <w:t xml:space="preserve">Application Process: </w:t>
      </w:r>
      <w:r>
        <w:br/>
      </w:r>
      <w:r>
        <w:rPr>
          <w:rFonts w:ascii="DejaVu Serif" w:eastAsia="DejaVu Serif" w:hAnsi="DejaVu Serif"/>
          <w:color w:val="000000"/>
          <w:sz w:val="20"/>
        </w:rPr>
        <w:t>Interested patients are invited to complete an Expression of Interest form, available from reception. Shortlisted applicants will be invited for an informal chat with an executive member of the PPG to discuss the role further. This ensures that new members understand the role's commitments and expectations.</w:t>
      </w:r>
    </w:p>
    <w:sectPr w:rsidR="00DA4D8E" w:rsidRPr="00A467A5" w:rsidSect="00034616">
      <w:headerReference w:type="even" r:id="rId8"/>
      <w:headerReference w:type="default" r:id="rId9"/>
      <w:footerReference w:type="default" r:id="rId10"/>
      <w:headerReference w:type="first" r:id="rId11"/>
      <w:pgSz w:w="11906" w:h="16838"/>
      <w:pgMar w:top="704" w:right="1428" w:bottom="1334" w:left="13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759B" w14:textId="77777777" w:rsidR="00993952" w:rsidRDefault="00993952" w:rsidP="00993952">
      <w:pPr>
        <w:spacing w:after="0" w:line="240" w:lineRule="auto"/>
      </w:pPr>
      <w:r>
        <w:separator/>
      </w:r>
    </w:p>
  </w:endnote>
  <w:endnote w:type="continuationSeparator" w:id="0">
    <w:p w14:paraId="29A39475" w14:textId="77777777" w:rsidR="00993952" w:rsidRDefault="00993952" w:rsidP="0099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2E65" w14:textId="5A60ADC4" w:rsidR="00993952" w:rsidRPr="00A467A5" w:rsidRDefault="00DA4D8E">
    <w:pPr>
      <w:pStyle w:val="Footer"/>
    </w:pPr>
    <w:r w:rsidRPr="00A467A5">
      <w:t xml:space="preserve">PPG </w:t>
    </w:r>
    <w:r w:rsidR="00A467A5" w:rsidRPr="00A467A5">
      <w:t>M</w:t>
    </w:r>
    <w:r w:rsidRPr="00A467A5">
      <w:t xml:space="preserve">ember </w:t>
    </w:r>
    <w:r w:rsidR="00A467A5" w:rsidRPr="00A467A5">
      <w:t>R</w:t>
    </w:r>
    <w:r w:rsidRPr="00A467A5">
      <w:t xml:space="preserve">ole </w:t>
    </w:r>
    <w:r w:rsidR="00A467A5" w:rsidRPr="00A467A5">
      <w:t>D</w:t>
    </w:r>
    <w:r w:rsidRPr="00A467A5">
      <w:t>escription/</w:t>
    </w:r>
    <w:r w:rsidR="00A467A5" w:rsidRPr="00A467A5">
      <w:t>v1</w:t>
    </w:r>
    <w:r w:rsidR="00A467A5" w:rsidRPr="00A467A5">
      <w:tab/>
    </w:r>
    <w:r w:rsidRPr="00A467A5">
      <w:tab/>
    </w:r>
    <w:r w:rsidR="00A467A5" w:rsidRPr="00A467A5">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47EA" w14:textId="77777777" w:rsidR="00993952" w:rsidRDefault="00993952" w:rsidP="00993952">
      <w:pPr>
        <w:spacing w:after="0" w:line="240" w:lineRule="auto"/>
      </w:pPr>
      <w:r>
        <w:separator/>
      </w:r>
    </w:p>
  </w:footnote>
  <w:footnote w:type="continuationSeparator" w:id="0">
    <w:p w14:paraId="3F5A7A7F" w14:textId="77777777" w:rsidR="00993952" w:rsidRDefault="00993952" w:rsidP="00993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4F1F" w14:textId="25F741E8" w:rsidR="00993952" w:rsidRDefault="00993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FC22" w14:textId="19A81BA7" w:rsidR="00993952" w:rsidRDefault="00993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E970" w14:textId="6CFFA203" w:rsidR="00993952" w:rsidRDefault="00993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2063C08"/>
    <w:multiLevelType w:val="hybridMultilevel"/>
    <w:tmpl w:val="AB88021E"/>
    <w:lvl w:ilvl="0" w:tplc="DFE26E9A">
      <w:start w:val="1"/>
      <w:numFmt w:val="decimal"/>
      <w:lvlText w:val="%1."/>
      <w:lvlJc w:val="left"/>
      <w:pPr>
        <w:ind w:left="720" w:hanging="360"/>
      </w:pPr>
      <w:rPr>
        <w:rFonts w:ascii="DejaVu Serif" w:eastAsia="DejaVu Serif" w:hAnsi="DejaVu Serif" w:hint="default"/>
        <w:b/>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405427"/>
    <w:multiLevelType w:val="hybridMultilevel"/>
    <w:tmpl w:val="0B66A488"/>
    <w:lvl w:ilvl="0" w:tplc="7808588A">
      <w:numFmt w:val="bullet"/>
      <w:lvlText w:val="-"/>
      <w:lvlJc w:val="left"/>
      <w:pPr>
        <w:ind w:left="720" w:hanging="360"/>
      </w:pPr>
      <w:rPr>
        <w:rFonts w:ascii="DejaVu Serif" w:eastAsia="DejaVu Serif" w:hAnsi="DejaVu 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766F0"/>
    <w:multiLevelType w:val="hybridMultilevel"/>
    <w:tmpl w:val="34C0278C"/>
    <w:lvl w:ilvl="0" w:tplc="451A8762">
      <w:numFmt w:val="bullet"/>
      <w:lvlText w:val="-"/>
      <w:lvlJc w:val="left"/>
      <w:pPr>
        <w:ind w:left="720" w:hanging="360"/>
      </w:pPr>
      <w:rPr>
        <w:rFonts w:ascii="DejaVu Serif" w:eastAsia="DejaVu Serif" w:hAnsi="DejaVu 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04356"/>
    <w:multiLevelType w:val="hybridMultilevel"/>
    <w:tmpl w:val="D450B9AC"/>
    <w:lvl w:ilvl="0" w:tplc="B808975A">
      <w:numFmt w:val="bullet"/>
      <w:lvlText w:val="-"/>
      <w:lvlJc w:val="left"/>
      <w:pPr>
        <w:ind w:left="720" w:hanging="360"/>
      </w:pPr>
      <w:rPr>
        <w:rFonts w:ascii="DejaVu Serif" w:eastAsia="DejaVu Serif" w:hAnsi="DejaVu 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75DCD"/>
    <w:multiLevelType w:val="hybridMultilevel"/>
    <w:tmpl w:val="EC16AE9A"/>
    <w:lvl w:ilvl="0" w:tplc="9E4E9BA8">
      <w:numFmt w:val="bullet"/>
      <w:lvlText w:val="-"/>
      <w:lvlJc w:val="left"/>
      <w:pPr>
        <w:ind w:left="720" w:hanging="360"/>
      </w:pPr>
      <w:rPr>
        <w:rFonts w:ascii="DejaVu Serif" w:eastAsia="DejaVu Serif" w:hAnsi="DejaVu 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840834">
    <w:abstractNumId w:val="8"/>
  </w:num>
  <w:num w:numId="2" w16cid:durableId="55586862">
    <w:abstractNumId w:val="6"/>
  </w:num>
  <w:num w:numId="3" w16cid:durableId="925841149">
    <w:abstractNumId w:val="5"/>
  </w:num>
  <w:num w:numId="4" w16cid:durableId="1242177804">
    <w:abstractNumId w:val="4"/>
  </w:num>
  <w:num w:numId="5" w16cid:durableId="393164597">
    <w:abstractNumId w:val="7"/>
  </w:num>
  <w:num w:numId="6" w16cid:durableId="1270694785">
    <w:abstractNumId w:val="3"/>
  </w:num>
  <w:num w:numId="7" w16cid:durableId="1660573849">
    <w:abstractNumId w:val="2"/>
  </w:num>
  <w:num w:numId="8" w16cid:durableId="1630470350">
    <w:abstractNumId w:val="1"/>
  </w:num>
  <w:num w:numId="9" w16cid:durableId="329918103">
    <w:abstractNumId w:val="0"/>
  </w:num>
  <w:num w:numId="10" w16cid:durableId="29259615">
    <w:abstractNumId w:val="9"/>
  </w:num>
  <w:num w:numId="11" w16cid:durableId="1251237366">
    <w:abstractNumId w:val="12"/>
  </w:num>
  <w:num w:numId="12" w16cid:durableId="383408446">
    <w:abstractNumId w:val="10"/>
  </w:num>
  <w:num w:numId="13" w16cid:durableId="1186476839">
    <w:abstractNumId w:val="13"/>
  </w:num>
  <w:num w:numId="14" w16cid:durableId="1065184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B3891"/>
    <w:rsid w:val="00651031"/>
    <w:rsid w:val="008D7828"/>
    <w:rsid w:val="00993952"/>
    <w:rsid w:val="00A467A5"/>
    <w:rsid w:val="00AA1D8D"/>
    <w:rsid w:val="00B47730"/>
    <w:rsid w:val="00B558EF"/>
    <w:rsid w:val="00CB0664"/>
    <w:rsid w:val="00CF07E9"/>
    <w:rsid w:val="00D913F8"/>
    <w:rsid w:val="00DA4D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C54C6C"/>
  <w14:defaultImageDpi w14:val="300"/>
  <w15:docId w15:val="{4EB05DAF-A07C-4B25-BABD-9104C20F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052640BB78AF4A927F0062B3E4EC14" ma:contentTypeVersion="16" ma:contentTypeDescription="Create a new document." ma:contentTypeScope="" ma:versionID="6f4461816875a732b2eafbd6a0f94bd5">
  <xsd:schema xmlns:xsd="http://www.w3.org/2001/XMLSchema" xmlns:xs="http://www.w3.org/2001/XMLSchema" xmlns:p="http://schemas.microsoft.com/office/2006/metadata/properties" xmlns:ns1="http://schemas.microsoft.com/sharepoint/v3" xmlns:ns2="2f7d6b60-7ef5-49a2-8740-49ab0057ef31" xmlns:ns3="6a218413-5b84-44c3-8d62-7f8d45259247" targetNamespace="http://schemas.microsoft.com/office/2006/metadata/properties" ma:root="true" ma:fieldsID="c47db47f01a5212fcda7c32d9a2988bf" ns1:_="" ns2:_="" ns3:_="">
    <xsd:import namespace="http://schemas.microsoft.com/sharepoint/v3"/>
    <xsd:import namespace="2f7d6b60-7ef5-49a2-8740-49ab0057ef31"/>
    <xsd:import namespace="6a218413-5b84-44c3-8d62-7f8d452592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7d6b60-7ef5-49a2-8740-49ab0057ef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18413-5b84-44c3-8d62-7f8d452592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7346dd-1bf9-46e2-9be8-af7dca7282c4}" ma:internalName="TaxCatchAll" ma:showField="CatchAllData" ma:web="6a218413-5b84-44c3-8d62-7f8d4525924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f7d6b60-7ef5-49a2-8740-49ab0057ef31">
      <Terms xmlns="http://schemas.microsoft.com/office/infopath/2007/PartnerControls"/>
    </lcf76f155ced4ddcb4097134ff3c332f>
    <_ip_UnifiedCompliancePolicyProperties xmlns="http://schemas.microsoft.com/sharepoint/v3" xsi:nil="true"/>
    <TaxCatchAll xmlns="6a218413-5b84-44c3-8d62-7f8d45259247"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1A588BF-B323-4029-80D3-4BF1EDF24B33}"/>
</file>

<file path=customXml/itemProps3.xml><?xml version="1.0" encoding="utf-8"?>
<ds:datastoreItem xmlns:ds="http://schemas.openxmlformats.org/officeDocument/2006/customXml" ds:itemID="{A7442E3A-CF89-44A9-B46A-8220FCB2A200}"/>
</file>

<file path=customXml/itemProps4.xml><?xml version="1.0" encoding="utf-8"?>
<ds:datastoreItem xmlns:ds="http://schemas.openxmlformats.org/officeDocument/2006/customXml" ds:itemID="{0956506F-8053-44E4-B489-A42501CA386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HEARD, Shannon (EAST SHORE PARTNERSHIP)</cp:lastModifiedBy>
  <cp:revision>2</cp:revision>
  <dcterms:created xsi:type="dcterms:W3CDTF">2025-10-17T09:40:00Z</dcterms:created>
  <dcterms:modified xsi:type="dcterms:W3CDTF">2025-10-17T09:40:00Z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0x01010019052640BB78AF4A927F0062B3E4EC14</vt:lpwstr>
  </property>
</Properties>
</file>